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0E" w:rsidRDefault="00C443C7" w:rsidP="00996D96">
      <w:pPr>
        <w:pStyle w:val="NoSpacing"/>
        <w:rPr>
          <w:color w:val="262626"/>
          <w:sz w:val="24"/>
          <w:szCs w:val="24"/>
        </w:rPr>
      </w:pPr>
      <w:r>
        <w:rPr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8948" wp14:editId="73B86B91">
                <wp:simplePos x="0" y="0"/>
                <wp:positionH relativeFrom="column">
                  <wp:posOffset>2176780</wp:posOffset>
                </wp:positionH>
                <wp:positionV relativeFrom="paragraph">
                  <wp:posOffset>118110</wp:posOffset>
                </wp:positionV>
                <wp:extent cx="4288790" cy="11544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79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810" w:rsidRPr="00100361" w:rsidRDefault="00E90456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2018</w:t>
                            </w:r>
                            <w:r w:rsidR="00585810" w:rsidRPr="0010036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APR Boot Camp</w:t>
                            </w:r>
                          </w:p>
                          <w:p w:rsidR="00585810" w:rsidRPr="00100361" w:rsidRDefault="00585810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10036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4pt;margin-top:9.3pt;width:337.7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" filled="f" stroked="f">
                <v:textbox>
                  <w:txbxContent>
                    <w:p w:rsidR="00585810" w:rsidRPr="00100361" w:rsidRDefault="00E90456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2018</w:t>
                      </w:r>
                      <w:r w:rsidR="00585810" w:rsidRPr="0010036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APR Boot Camp</w:t>
                      </w:r>
                    </w:p>
                    <w:p w:rsidR="00585810" w:rsidRPr="00100361" w:rsidRDefault="00585810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10036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10E" w:rsidRDefault="00DF0712" w:rsidP="00996D96">
      <w:pPr>
        <w:pStyle w:val="NoSpacing"/>
        <w:rPr>
          <w:color w:val="262626"/>
          <w:sz w:val="24"/>
          <w:szCs w:val="24"/>
        </w:rPr>
      </w:pPr>
      <w:r>
        <w:rPr>
          <w:noProof/>
          <w:color w:val="262626"/>
          <w:sz w:val="24"/>
          <w:szCs w:val="24"/>
        </w:rPr>
        <w:drawing>
          <wp:inline distT="0" distB="0" distL="0" distR="0" wp14:anchorId="643B9425">
            <wp:extent cx="18288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712" w:rsidRDefault="00DF0712" w:rsidP="00996D96">
      <w:pPr>
        <w:pStyle w:val="NoSpacing"/>
        <w:rPr>
          <w:color w:val="262626"/>
          <w:sz w:val="24"/>
          <w:szCs w:val="24"/>
        </w:rPr>
      </w:pPr>
    </w:p>
    <w:p w:rsidR="00DF0712" w:rsidRDefault="00DF0712" w:rsidP="00996D96">
      <w:pPr>
        <w:pStyle w:val="NoSpacing"/>
        <w:rPr>
          <w:color w:val="262626"/>
          <w:sz w:val="24"/>
          <w:szCs w:val="24"/>
        </w:rPr>
      </w:pPr>
    </w:p>
    <w:p w:rsidR="00DF0712" w:rsidRDefault="00DF0712" w:rsidP="00996D96">
      <w:pPr>
        <w:pStyle w:val="NoSpacing"/>
        <w:rPr>
          <w:color w:val="262626"/>
          <w:sz w:val="24"/>
          <w:szCs w:val="24"/>
        </w:rPr>
      </w:pPr>
    </w:p>
    <w:p w:rsidR="00BB610E" w:rsidRDefault="00BB610E" w:rsidP="002C79F3">
      <w:pPr>
        <w:pStyle w:val="NoSpacing"/>
        <w:tabs>
          <w:tab w:val="left" w:pos="90"/>
        </w:tabs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Thank you for your interest in the APR Boot Camp! </w:t>
      </w:r>
      <w:r w:rsidR="00DF0712">
        <w:rPr>
          <w:color w:val="262626"/>
          <w:sz w:val="24"/>
          <w:szCs w:val="24"/>
        </w:rPr>
        <w:t>Recipients will receive a $2</w:t>
      </w:r>
      <w:r w:rsidR="00100361">
        <w:rPr>
          <w:color w:val="262626"/>
          <w:sz w:val="24"/>
          <w:szCs w:val="24"/>
        </w:rPr>
        <w:t xml:space="preserve">00 scholarship to cover the </w:t>
      </w:r>
      <w:r w:rsidR="00DF0712">
        <w:rPr>
          <w:color w:val="262626"/>
          <w:sz w:val="24"/>
          <w:szCs w:val="24"/>
        </w:rPr>
        <w:t>half of the</w:t>
      </w:r>
      <w:r w:rsidR="00350E0B">
        <w:rPr>
          <w:color w:val="262626"/>
          <w:sz w:val="24"/>
          <w:szCs w:val="24"/>
        </w:rPr>
        <w:t xml:space="preserve"> $400</w:t>
      </w:r>
      <w:r w:rsidR="00DF0712">
        <w:rPr>
          <w:color w:val="262626"/>
          <w:sz w:val="24"/>
          <w:szCs w:val="24"/>
        </w:rPr>
        <w:t xml:space="preserve"> </w:t>
      </w:r>
      <w:r w:rsidR="00100361">
        <w:rPr>
          <w:color w:val="262626"/>
          <w:sz w:val="24"/>
          <w:szCs w:val="24"/>
        </w:rPr>
        <w:t xml:space="preserve">cost of the boot camp. This does not include the costs associated with </w:t>
      </w:r>
      <w:r w:rsidR="00BF0D39">
        <w:rPr>
          <w:color w:val="262626"/>
          <w:sz w:val="24"/>
          <w:szCs w:val="24"/>
        </w:rPr>
        <w:t xml:space="preserve">the </w:t>
      </w:r>
      <w:r w:rsidR="00100361">
        <w:rPr>
          <w:color w:val="262626"/>
          <w:sz w:val="24"/>
          <w:szCs w:val="24"/>
        </w:rPr>
        <w:t xml:space="preserve">APR examination and readiness review. </w:t>
      </w:r>
      <w:r>
        <w:rPr>
          <w:color w:val="262626"/>
          <w:sz w:val="24"/>
          <w:szCs w:val="24"/>
        </w:rPr>
        <w:t xml:space="preserve">Please complete the following application and return it </w:t>
      </w:r>
      <w:bookmarkStart w:id="0" w:name="_GoBack"/>
      <w:r w:rsidRPr="00BB610E">
        <w:rPr>
          <w:b/>
          <w:color w:val="262626"/>
          <w:sz w:val="24"/>
          <w:szCs w:val="24"/>
        </w:rPr>
        <w:t xml:space="preserve">no later than </w:t>
      </w:r>
      <w:r w:rsidR="00A253A9">
        <w:rPr>
          <w:b/>
          <w:color w:val="262626"/>
          <w:sz w:val="24"/>
          <w:szCs w:val="24"/>
        </w:rPr>
        <w:t>Monday, January 22</w:t>
      </w:r>
      <w:bookmarkEnd w:id="0"/>
      <w:r w:rsidR="00DF0712">
        <w:rPr>
          <w:b/>
          <w:color w:val="262626"/>
          <w:sz w:val="24"/>
          <w:szCs w:val="24"/>
        </w:rPr>
        <w:t>,</w:t>
      </w:r>
      <w:r>
        <w:rPr>
          <w:color w:val="262626"/>
          <w:sz w:val="24"/>
          <w:szCs w:val="24"/>
        </w:rPr>
        <w:t xml:space="preserve"> by email to </w:t>
      </w:r>
      <w:hyperlink r:id="rId7" w:history="1">
        <w:r w:rsidR="00DF0712" w:rsidRPr="0083458A">
          <w:rPr>
            <w:rStyle w:val="Hyperlink"/>
            <w:sz w:val="24"/>
            <w:szCs w:val="24"/>
          </w:rPr>
          <w:t>mollymcgowanpr@gmail.com</w:t>
        </w:r>
      </w:hyperlink>
      <w:r w:rsidR="00DF0712">
        <w:rPr>
          <w:sz w:val="24"/>
          <w:szCs w:val="24"/>
        </w:rPr>
        <w:t>.</w:t>
      </w:r>
      <w:r>
        <w:rPr>
          <w:color w:val="262626"/>
          <w:sz w:val="24"/>
          <w:szCs w:val="24"/>
        </w:rPr>
        <w:t xml:space="preserve"> </w:t>
      </w:r>
      <w:r w:rsidRPr="00BB610E">
        <w:rPr>
          <w:i/>
          <w:color w:val="262626"/>
          <w:sz w:val="24"/>
          <w:szCs w:val="24"/>
        </w:rPr>
        <w:t>Late applications will not be considered</w:t>
      </w:r>
      <w:r>
        <w:rPr>
          <w:color w:val="262626"/>
          <w:sz w:val="24"/>
          <w:szCs w:val="24"/>
        </w:rPr>
        <w:t>.</w:t>
      </w:r>
    </w:p>
    <w:p w:rsidR="00BB610E" w:rsidRDefault="00BB610E" w:rsidP="00996D96">
      <w:pPr>
        <w:pStyle w:val="NoSpacing"/>
        <w:rPr>
          <w:color w:val="262626"/>
          <w:sz w:val="24"/>
          <w:szCs w:val="24"/>
        </w:rPr>
      </w:pPr>
    </w:p>
    <w:p w:rsidR="00BB610E" w:rsidRPr="0013500C" w:rsidRDefault="0013500C" w:rsidP="00996D96">
      <w:pPr>
        <w:pStyle w:val="NoSpacing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Please note: There</w:t>
      </w:r>
      <w:r w:rsidRPr="0013500C">
        <w:rPr>
          <w:rFonts w:cs="Calibri"/>
          <w:i/>
          <w:sz w:val="24"/>
          <w:szCs w:val="24"/>
        </w:rPr>
        <w:t xml:space="preserve"> is an additional $385 fee to take </w:t>
      </w:r>
      <w:r>
        <w:rPr>
          <w:rFonts w:cs="Calibri"/>
          <w:i/>
          <w:sz w:val="24"/>
          <w:szCs w:val="24"/>
        </w:rPr>
        <w:t xml:space="preserve">the </w:t>
      </w:r>
      <w:r w:rsidRPr="0013500C">
        <w:rPr>
          <w:rFonts w:cs="Calibri"/>
          <w:i/>
          <w:sz w:val="24"/>
          <w:szCs w:val="24"/>
        </w:rPr>
        <w:t>APR exam; however, those fees are at least partially reimbursed by both PRSA National, pending successful completion of the exam.</w:t>
      </w:r>
    </w:p>
    <w:p w:rsidR="0013500C" w:rsidRPr="0013500C" w:rsidRDefault="0013500C" w:rsidP="00996D96">
      <w:pPr>
        <w:pStyle w:val="NoSpacing"/>
        <w:rPr>
          <w:color w:val="262626"/>
          <w:sz w:val="24"/>
          <w:szCs w:val="24"/>
        </w:rPr>
      </w:pPr>
    </w:p>
    <w:p w:rsidR="00BB610E" w:rsidRPr="0013500C" w:rsidRDefault="00BB610E" w:rsidP="00996D96">
      <w:pPr>
        <w:pStyle w:val="NoSpacing"/>
        <w:rPr>
          <w:color w:val="262626"/>
          <w:sz w:val="24"/>
          <w:szCs w:val="24"/>
        </w:rPr>
        <w:sectPr w:rsidR="00BB610E" w:rsidRPr="0013500C" w:rsidSect="00C37D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6D96" w:rsidRDefault="00996D96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 xml:space="preserve">Name: </w:t>
      </w: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Employer:</w:t>
      </w: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Job title:</w:t>
      </w: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Email address:</w:t>
      </w:r>
    </w:p>
    <w:p w:rsidR="00BB610E" w:rsidRDefault="00803E6C" w:rsidP="00996D96">
      <w:pPr>
        <w:pStyle w:val="NoSpacing"/>
        <w:rPr>
          <w:color w:val="262626"/>
          <w:sz w:val="24"/>
          <w:szCs w:val="24"/>
        </w:rPr>
        <w:sectPr w:rsidR="00BB610E" w:rsidSect="00BB610E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color w:val="262626"/>
          <w:sz w:val="24"/>
          <w:szCs w:val="24"/>
        </w:rPr>
        <w:t xml:space="preserve">Phone number: </w:t>
      </w:r>
    </w:p>
    <w:p w:rsidR="00BB610E" w:rsidRDefault="00BB610E" w:rsidP="00996D96">
      <w:pPr>
        <w:pStyle w:val="NoSpacing"/>
        <w:rPr>
          <w:color w:val="262626"/>
          <w:sz w:val="24"/>
          <w:szCs w:val="24"/>
        </w:rPr>
      </w:pPr>
    </w:p>
    <w:p w:rsidR="007120CB" w:rsidRDefault="007120CB" w:rsidP="00996D96">
      <w:pPr>
        <w:pStyle w:val="NoSpacing"/>
        <w:rPr>
          <w:color w:val="262626"/>
          <w:sz w:val="24"/>
          <w:szCs w:val="24"/>
        </w:rPr>
      </w:pPr>
    </w:p>
    <w:p w:rsidR="00996D96" w:rsidRDefault="00803E6C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How many years have you been in the public relations industry?</w:t>
      </w: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</w:p>
    <w:p w:rsidR="00803E6C" w:rsidRDefault="00350E0B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How many years have you been a</w:t>
      </w:r>
      <w:r w:rsidR="00DF0712">
        <w:rPr>
          <w:color w:val="262626"/>
          <w:sz w:val="24"/>
          <w:szCs w:val="24"/>
        </w:rPr>
        <w:t xml:space="preserve"> </w:t>
      </w:r>
      <w:r w:rsidR="00803E6C">
        <w:rPr>
          <w:color w:val="262626"/>
          <w:sz w:val="24"/>
          <w:szCs w:val="24"/>
        </w:rPr>
        <w:t xml:space="preserve">PRSA </w:t>
      </w:r>
      <w:r>
        <w:rPr>
          <w:color w:val="262626"/>
          <w:sz w:val="24"/>
          <w:szCs w:val="24"/>
        </w:rPr>
        <w:t xml:space="preserve">Central PA </w:t>
      </w:r>
      <w:r w:rsidR="00803E6C">
        <w:rPr>
          <w:color w:val="262626"/>
          <w:sz w:val="24"/>
          <w:szCs w:val="24"/>
        </w:rPr>
        <w:t>member?</w:t>
      </w: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</w:p>
    <w:p w:rsidR="00803E6C" w:rsidRDefault="00350E0B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Have you served as a</w:t>
      </w:r>
      <w:r w:rsidR="00DF0712">
        <w:rPr>
          <w:color w:val="262626"/>
          <w:sz w:val="24"/>
          <w:szCs w:val="24"/>
        </w:rPr>
        <w:t xml:space="preserve"> PRSA </w:t>
      </w:r>
      <w:r>
        <w:rPr>
          <w:color w:val="262626"/>
          <w:sz w:val="24"/>
          <w:szCs w:val="24"/>
        </w:rPr>
        <w:t xml:space="preserve">Central PA </w:t>
      </w:r>
      <w:r w:rsidR="00803E6C">
        <w:rPr>
          <w:color w:val="262626"/>
          <w:sz w:val="24"/>
          <w:szCs w:val="24"/>
        </w:rPr>
        <w:t>board or committee member? If so, what positions have you held?</w:t>
      </w:r>
    </w:p>
    <w:p w:rsidR="00931945" w:rsidRDefault="00931945" w:rsidP="00996D96">
      <w:pPr>
        <w:pStyle w:val="NoSpacing"/>
        <w:rPr>
          <w:color w:val="262626"/>
          <w:sz w:val="24"/>
          <w:szCs w:val="24"/>
        </w:rPr>
      </w:pP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Why are you pursuing your APR?</w:t>
      </w:r>
    </w:p>
    <w:p w:rsidR="00931945" w:rsidRDefault="00931945" w:rsidP="00996D96">
      <w:pPr>
        <w:pStyle w:val="NoSpacing"/>
        <w:rPr>
          <w:color w:val="262626"/>
          <w:sz w:val="24"/>
          <w:szCs w:val="24"/>
        </w:rPr>
      </w:pPr>
    </w:p>
    <w:p w:rsidR="00931945" w:rsidRDefault="00931945" w:rsidP="00996D96">
      <w:pPr>
        <w:pStyle w:val="NoSpacing"/>
        <w:rPr>
          <w:color w:val="262626"/>
          <w:sz w:val="24"/>
          <w:szCs w:val="24"/>
        </w:rPr>
      </w:pPr>
    </w:p>
    <w:p w:rsidR="00931945" w:rsidRDefault="00931945" w:rsidP="00996D96">
      <w:pPr>
        <w:pStyle w:val="NoSpacing"/>
        <w:rPr>
          <w:color w:val="262626"/>
          <w:sz w:val="24"/>
          <w:szCs w:val="24"/>
        </w:rPr>
      </w:pP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How do you see earning </w:t>
      </w:r>
      <w:r w:rsidR="00585810">
        <w:rPr>
          <w:color w:val="262626"/>
          <w:sz w:val="24"/>
          <w:szCs w:val="24"/>
        </w:rPr>
        <w:t xml:space="preserve">your </w:t>
      </w:r>
      <w:r>
        <w:rPr>
          <w:color w:val="262626"/>
          <w:sz w:val="24"/>
          <w:szCs w:val="24"/>
        </w:rPr>
        <w:t>APR impacting your career and understanding of public relations?</w:t>
      </w:r>
    </w:p>
    <w:p w:rsidR="00931945" w:rsidRDefault="00931945" w:rsidP="00996D96">
      <w:pPr>
        <w:pStyle w:val="NoSpacing"/>
        <w:rPr>
          <w:color w:val="262626"/>
          <w:sz w:val="24"/>
          <w:szCs w:val="24"/>
        </w:rPr>
      </w:pPr>
    </w:p>
    <w:p w:rsidR="00931945" w:rsidRDefault="00931945" w:rsidP="00996D96">
      <w:pPr>
        <w:pStyle w:val="NoSpacing"/>
        <w:rPr>
          <w:color w:val="262626"/>
          <w:sz w:val="24"/>
          <w:szCs w:val="24"/>
        </w:rPr>
      </w:pPr>
    </w:p>
    <w:p w:rsidR="00931945" w:rsidRDefault="00931945" w:rsidP="00996D96">
      <w:pPr>
        <w:pStyle w:val="NoSpacing"/>
        <w:rPr>
          <w:color w:val="262626"/>
          <w:sz w:val="24"/>
          <w:szCs w:val="24"/>
        </w:rPr>
      </w:pP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</w:p>
    <w:p w:rsidR="00803E6C" w:rsidRPr="00803E6C" w:rsidRDefault="00803E6C" w:rsidP="00996D96">
      <w:pPr>
        <w:pStyle w:val="NoSpacing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Does your employer offer tuition/certification reimbursement that could be applied to the boot </w:t>
      </w:r>
      <w:r w:rsidRPr="00803E6C">
        <w:rPr>
          <w:color w:val="262626"/>
          <w:sz w:val="24"/>
          <w:szCs w:val="24"/>
        </w:rPr>
        <w:t>camp?</w:t>
      </w:r>
    </w:p>
    <w:p w:rsidR="00803E6C" w:rsidRDefault="00803E6C" w:rsidP="00996D96">
      <w:pPr>
        <w:pStyle w:val="NoSpacing"/>
        <w:rPr>
          <w:color w:val="262626"/>
          <w:sz w:val="24"/>
          <w:szCs w:val="24"/>
        </w:rPr>
      </w:pPr>
    </w:p>
    <w:p w:rsidR="00803E6C" w:rsidRDefault="00803E6C" w:rsidP="00803E6C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If you are awarded a scholarship, w</w:t>
      </w:r>
      <w:r w:rsidRPr="00803E6C">
        <w:rPr>
          <w:rFonts w:cs="Calibri"/>
          <w:sz w:val="24"/>
          <w:szCs w:val="24"/>
        </w:rPr>
        <w:t>e ask that all scholarship recipients give back to the chapter by serving on the APR Boot Camp planning committee</w:t>
      </w:r>
      <w:r>
        <w:rPr>
          <w:rFonts w:cs="Calibri"/>
          <w:sz w:val="24"/>
          <w:szCs w:val="24"/>
        </w:rPr>
        <w:t>, and should you earn your APR, serve on readiness review panels in the future.</w:t>
      </w:r>
      <w:r w:rsidR="00BB610E">
        <w:rPr>
          <w:rFonts w:cs="Calibri"/>
          <w:sz w:val="24"/>
          <w:szCs w:val="24"/>
        </w:rPr>
        <w:t xml:space="preserve"> </w:t>
      </w:r>
    </w:p>
    <w:p w:rsidR="00BB610E" w:rsidRDefault="00BB610E" w:rsidP="00803E6C">
      <w:pPr>
        <w:pStyle w:val="NoSpacing"/>
        <w:rPr>
          <w:rFonts w:cs="Calibri"/>
          <w:sz w:val="24"/>
          <w:szCs w:val="24"/>
        </w:rPr>
      </w:pPr>
    </w:p>
    <w:p w:rsidR="00931945" w:rsidRDefault="00931945" w:rsidP="00803E6C">
      <w:pPr>
        <w:pStyle w:val="NoSpacing"/>
        <w:rPr>
          <w:rFonts w:cs="Calibri"/>
          <w:sz w:val="24"/>
          <w:szCs w:val="24"/>
        </w:rPr>
      </w:pPr>
    </w:p>
    <w:p w:rsidR="00BB610E" w:rsidRDefault="00BB610E" w:rsidP="00803E6C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</w:t>
      </w:r>
    </w:p>
    <w:p w:rsidR="00BB610E" w:rsidRDefault="00BB610E" w:rsidP="00803E6C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Signature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Date</w:t>
      </w:r>
    </w:p>
    <w:p w:rsidR="00BB610E" w:rsidRDefault="00BB610E" w:rsidP="00803E6C">
      <w:pPr>
        <w:pStyle w:val="NoSpacing"/>
        <w:rPr>
          <w:rFonts w:cs="Calibri"/>
          <w:sz w:val="24"/>
          <w:szCs w:val="24"/>
        </w:rPr>
      </w:pPr>
    </w:p>
    <w:p w:rsidR="00BB610E" w:rsidRDefault="00BB610E" w:rsidP="00803E6C">
      <w:pPr>
        <w:pStyle w:val="NoSpacing"/>
        <w:rPr>
          <w:rFonts w:cs="Calibri"/>
          <w:sz w:val="24"/>
          <w:szCs w:val="24"/>
        </w:rPr>
      </w:pPr>
    </w:p>
    <w:p w:rsidR="00BB610E" w:rsidRPr="00803E6C" w:rsidRDefault="00BB610E" w:rsidP="00803E6C">
      <w:pPr>
        <w:pStyle w:val="NoSpacing"/>
        <w:rPr>
          <w:color w:val="262626"/>
          <w:sz w:val="24"/>
          <w:szCs w:val="24"/>
        </w:rPr>
      </w:pPr>
      <w:r>
        <w:rPr>
          <w:rFonts w:cs="Calibri"/>
          <w:sz w:val="24"/>
          <w:szCs w:val="24"/>
        </w:rPr>
        <w:t xml:space="preserve">If you have any questions about the </w:t>
      </w:r>
      <w:r w:rsidRPr="00DF0712">
        <w:rPr>
          <w:rFonts w:cs="Calibri"/>
          <w:sz w:val="24"/>
          <w:szCs w:val="24"/>
        </w:rPr>
        <w:t>scholarship or APR Boot Camp, please contact</w:t>
      </w:r>
      <w:r w:rsidR="00350E0B">
        <w:rPr>
          <w:rFonts w:cs="Calibri"/>
          <w:sz w:val="24"/>
          <w:szCs w:val="24"/>
        </w:rPr>
        <w:t xml:space="preserve"> Boot Camp Host Amy Hill at </w:t>
      </w:r>
      <w:proofErr w:type="gramStart"/>
      <w:r w:rsidR="00350E0B" w:rsidRPr="00350E0B">
        <w:rPr>
          <w:rFonts w:cs="Calibri"/>
          <w:sz w:val="24"/>
          <w:szCs w:val="24"/>
        </w:rPr>
        <w:t>abhill@pacatholic.org  or</w:t>
      </w:r>
      <w:proofErr w:type="gramEnd"/>
      <w:r w:rsidR="00350E0B" w:rsidRPr="00350E0B">
        <w:rPr>
          <w:rFonts w:cs="Calibri"/>
          <w:sz w:val="24"/>
          <w:szCs w:val="24"/>
        </w:rPr>
        <w:t xml:space="preserve"> the PRSA Nat</w:t>
      </w:r>
      <w:r w:rsidR="00350E0B">
        <w:rPr>
          <w:rFonts w:cs="Calibri"/>
          <w:sz w:val="24"/>
          <w:szCs w:val="24"/>
        </w:rPr>
        <w:t xml:space="preserve">ional APR Chair Kathy </w:t>
      </w:r>
      <w:proofErr w:type="spellStart"/>
      <w:r w:rsidR="00350E0B">
        <w:rPr>
          <w:rFonts w:cs="Calibri"/>
          <w:sz w:val="24"/>
          <w:szCs w:val="24"/>
        </w:rPr>
        <w:t>Mulvihill</w:t>
      </w:r>
      <w:proofErr w:type="spellEnd"/>
      <w:r w:rsidR="00350E0B">
        <w:rPr>
          <w:rFonts w:cs="Calibri"/>
          <w:sz w:val="24"/>
          <w:szCs w:val="24"/>
        </w:rPr>
        <w:t xml:space="preserve"> at </w:t>
      </w:r>
      <w:r w:rsidR="00350E0B" w:rsidRPr="00350E0B">
        <w:rPr>
          <w:rFonts w:cs="Calibri"/>
          <w:sz w:val="24"/>
          <w:szCs w:val="24"/>
        </w:rPr>
        <w:t>kathy.mulvihill@prsa.org</w:t>
      </w:r>
      <w:r w:rsidR="00350E0B">
        <w:rPr>
          <w:rFonts w:cs="Calibri"/>
          <w:sz w:val="24"/>
          <w:szCs w:val="24"/>
        </w:rPr>
        <w:t xml:space="preserve"> . </w:t>
      </w:r>
    </w:p>
    <w:sectPr w:rsidR="00BB610E" w:rsidRPr="00803E6C" w:rsidSect="00BB61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30C53"/>
    <w:multiLevelType w:val="hybridMultilevel"/>
    <w:tmpl w:val="05E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AD"/>
    <w:rsid w:val="00100361"/>
    <w:rsid w:val="0013500C"/>
    <w:rsid w:val="00157821"/>
    <w:rsid w:val="002C2F2C"/>
    <w:rsid w:val="002C54AD"/>
    <w:rsid w:val="002C79F3"/>
    <w:rsid w:val="00350E0B"/>
    <w:rsid w:val="00380E42"/>
    <w:rsid w:val="004D4D11"/>
    <w:rsid w:val="00585810"/>
    <w:rsid w:val="00600189"/>
    <w:rsid w:val="007120CB"/>
    <w:rsid w:val="00721CB3"/>
    <w:rsid w:val="00803E6C"/>
    <w:rsid w:val="00931945"/>
    <w:rsid w:val="00996D96"/>
    <w:rsid w:val="00A253A9"/>
    <w:rsid w:val="00B3264D"/>
    <w:rsid w:val="00BB0F52"/>
    <w:rsid w:val="00BB610E"/>
    <w:rsid w:val="00BF0D39"/>
    <w:rsid w:val="00C37D91"/>
    <w:rsid w:val="00C443C7"/>
    <w:rsid w:val="00D674BA"/>
    <w:rsid w:val="00DF0712"/>
    <w:rsid w:val="00E90456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AD"/>
  </w:style>
  <w:style w:type="character" w:styleId="Hyperlink">
    <w:name w:val="Hyperlink"/>
    <w:basedOn w:val="DefaultParagraphFont"/>
    <w:uiPriority w:val="99"/>
    <w:unhideWhenUsed/>
    <w:rsid w:val="00BB6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AD"/>
  </w:style>
  <w:style w:type="character" w:styleId="Hyperlink">
    <w:name w:val="Hyperlink"/>
    <w:basedOn w:val="DefaultParagraphFont"/>
    <w:uiPriority w:val="99"/>
    <w:unhideWhenUsed/>
    <w:rsid w:val="00BB61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ollymcgowanp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Contact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Leslie B. Ocko</cp:lastModifiedBy>
  <cp:revision>2</cp:revision>
  <cp:lastPrinted>2015-01-27T13:21:00Z</cp:lastPrinted>
  <dcterms:created xsi:type="dcterms:W3CDTF">2018-01-12T22:54:00Z</dcterms:created>
  <dcterms:modified xsi:type="dcterms:W3CDTF">2018-01-12T22:54:00Z</dcterms:modified>
</cp:coreProperties>
</file>